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70" w:rsidRPr="00EE4EEB" w:rsidRDefault="00ED5D70" w:rsidP="00077FDE">
      <w:pPr>
        <w:pStyle w:val="Nadpis3"/>
        <w:shd w:val="clear" w:color="auto" w:fill="FFFFFF"/>
        <w:spacing w:before="600" w:after="240" w:line="360" w:lineRule="auto"/>
        <w:jc w:val="both"/>
        <w:rPr>
          <w:rFonts w:ascii="Garamond" w:hAnsi="Garamond" w:cs="Arial"/>
          <w:caps/>
          <w:color w:val="000000"/>
          <w:sz w:val="24"/>
          <w:szCs w:val="24"/>
        </w:rPr>
      </w:pPr>
      <w:r w:rsidRPr="00EE4EEB">
        <w:rPr>
          <w:rFonts w:ascii="Garamond" w:hAnsi="Garamond" w:cs="Arial"/>
          <w:caps/>
          <w:color w:val="000000"/>
          <w:sz w:val="24"/>
          <w:szCs w:val="24"/>
        </w:rPr>
        <w:t>JAKÁ JSOU VAŠE PRÁVA SOUVISEJÍCÍ SE ZPRACOVÁVÁNÍM OSOBNÍCH ÚDAJŮ?</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Děláme vše pro to, aby zpracová</w:t>
      </w:r>
      <w:bookmarkStart w:id="0" w:name="_GoBack"/>
      <w:bookmarkEnd w:id="0"/>
      <w:r w:rsidRPr="00EE4EEB">
        <w:rPr>
          <w:rFonts w:ascii="Garamond" w:hAnsi="Garamond" w:cs="Arial"/>
          <w:color w:val="000000"/>
        </w:rPr>
        <w:t>ní vašich údajů probíhalo řádně a především bezpečně. Garantujeme vám následující práva:</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na informace o zpracování vašich osobních údajů</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Pokud hodláme dále vaše osobní údaje zpracovávat pro jiný účel, než pro který byly získány, poskytneme vám ještě před uvedeným dalším zpracováním informace o tomto jiném účelu a další příslušné informace.</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Informace vám poskytované v rámci uplatnění tohoto práva jsou obsaženy již v těchto Zásadách; to vám však nebrání, abyste si o ně požádali znovu.</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na přístup k osobním údajům</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 xml:space="preserve">Jste oprávněn/a od nás požadovat informaci, zda jsou vaše osobní údaje jsou zpracovávány či nikoliv a pokud ano, máte přístup k informacím o účelech zpracování, kategoriích dotčených osobních údajů, příjemcích nebo kategoriích příjemců, dobu uchovávaní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w:t>
      </w:r>
      <w:r w:rsidRPr="00EE4EEB">
        <w:rPr>
          <w:rFonts w:ascii="Garamond" w:hAnsi="Garamond" w:cs="Arial"/>
          <w:color w:val="000000"/>
        </w:rPr>
        <w:lastRenderedPageBreak/>
        <w:t>poskytnutí kopií zpracovávaných osobních údajů. Právem získat tuto kopii však nesmějí být nepříznivě dotčena práva a svobody jiných osob.</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na opravu</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na výmaz („právo být zapomenut“)</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V určitých stanovených případech máte právo požadovat, abychom vaše osobní údaje vymazali. Mezi takové případy patří například, že zpracovávané údaje nejsou pro výše zmíněné účely nad</w:t>
      </w:r>
      <w:r w:rsidR="00077FDE">
        <w:rPr>
          <w:rFonts w:ascii="Garamond" w:hAnsi="Garamond" w:cs="Arial"/>
          <w:color w:val="000000"/>
        </w:rPr>
        <w:t>ále potřebné. OÚ</w:t>
      </w:r>
      <w:r w:rsidRPr="00EE4EEB">
        <w:rPr>
          <w:rFonts w:ascii="Garamond" w:hAnsi="Garamond" w:cs="Arial"/>
          <w:color w:val="000000"/>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na omezení zpracování</w:t>
      </w:r>
    </w:p>
    <w:p w:rsidR="00ED5D70" w:rsidRPr="00EE4EEB" w:rsidRDefault="00077FDE" w:rsidP="00077FDE">
      <w:pPr>
        <w:pStyle w:val="Normlnweb"/>
        <w:shd w:val="clear" w:color="auto" w:fill="FFFFFF"/>
        <w:spacing w:before="120" w:beforeAutospacing="0" w:after="120" w:afterAutospacing="0" w:line="360" w:lineRule="auto"/>
        <w:jc w:val="both"/>
        <w:rPr>
          <w:rFonts w:ascii="Garamond" w:hAnsi="Garamond" w:cs="Arial"/>
          <w:color w:val="000000"/>
        </w:rPr>
      </w:pPr>
      <w:r>
        <w:rPr>
          <w:rFonts w:ascii="Garamond" w:hAnsi="Garamond" w:cs="Arial"/>
          <w:color w:val="000000"/>
        </w:rPr>
        <w:t>Obec</w:t>
      </w:r>
      <w:r w:rsidR="00ED5D70" w:rsidRPr="00EE4EEB">
        <w:rPr>
          <w:rFonts w:ascii="Garamond" w:hAnsi="Garamond" w:cs="Arial"/>
          <w:color w:val="000000"/>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vznést námitku a automatizované individuální rozhodování</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w:t>
      </w:r>
      <w:r w:rsidRPr="00EE4EEB">
        <w:rPr>
          <w:rFonts w:ascii="Garamond" w:hAnsi="Garamond" w:cs="Arial"/>
          <w:color w:val="000000"/>
        </w:rPr>
        <w:lastRenderedPageBreak/>
        <w:t>či pro statistické účely nebo pro účely vědeckého či historického významu), můžete se na nás obrátit a požádat nás o vysvětlení či odstranění vzniklého závadného stavu.</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Dle GDPR můžete námitku vznést i přímo proti automatizovanému rozhodování a profilování. Takové zpracování ovšem v současné době vůbec neprovádíme.</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podat stížnost k Úřadu pro ochranu osobních údajů</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Můžete se kdykoliv obrátit s vaším podnětem či stížností ve věci zpracování osobních údajů na Úřad na ochranu osobních údajů, se sídlem Pplk. Sochora 27, 170 00 Praha 7. Více informací naleznete na webových stránkách úřadu www.uoou.cz.</w:t>
      </w:r>
    </w:p>
    <w:p w:rsidR="00ED5D70" w:rsidRPr="00EE4EEB" w:rsidRDefault="00ED5D70" w:rsidP="00077FDE">
      <w:pPr>
        <w:pStyle w:val="Nadpis4"/>
        <w:shd w:val="clear" w:color="auto" w:fill="FFFFFF"/>
        <w:spacing w:before="600" w:after="240" w:line="360" w:lineRule="auto"/>
        <w:jc w:val="both"/>
        <w:rPr>
          <w:rFonts w:ascii="Garamond" w:hAnsi="Garamond" w:cs="Arial"/>
          <w:b w:val="0"/>
          <w:bCs w:val="0"/>
          <w:color w:val="000000"/>
          <w:sz w:val="24"/>
          <w:szCs w:val="24"/>
        </w:rPr>
      </w:pPr>
      <w:r w:rsidRPr="00EE4EEB">
        <w:rPr>
          <w:rFonts w:ascii="Garamond" w:hAnsi="Garamond" w:cs="Arial"/>
          <w:b w:val="0"/>
          <w:bCs w:val="0"/>
          <w:color w:val="000000"/>
          <w:sz w:val="24"/>
          <w:szCs w:val="24"/>
        </w:rPr>
        <w:t>Právo odvolat souhlas</w:t>
      </w:r>
    </w:p>
    <w:p w:rsidR="00ED5D70" w:rsidRPr="00EE4EEB" w:rsidRDefault="00ED5D70" w:rsidP="00077FDE">
      <w:pPr>
        <w:pStyle w:val="Normlnweb"/>
        <w:shd w:val="clear" w:color="auto" w:fill="FFFFFF"/>
        <w:spacing w:before="120" w:beforeAutospacing="0" w:after="120" w:afterAutospacing="0" w:line="360" w:lineRule="auto"/>
        <w:jc w:val="both"/>
        <w:rPr>
          <w:rFonts w:ascii="Garamond" w:hAnsi="Garamond" w:cs="Arial"/>
          <w:color w:val="000000"/>
        </w:rPr>
      </w:pPr>
      <w:r w:rsidRPr="00EE4EEB">
        <w:rPr>
          <w:rFonts w:ascii="Garamond" w:hAnsi="Garamond" w:cs="Arial"/>
          <w:color w:val="000000"/>
        </w:rPr>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p>
    <w:p w:rsidR="00ED5D70" w:rsidRDefault="00ED5D70" w:rsidP="00ED5D70">
      <w:pPr>
        <w:pStyle w:val="Odstavecseseznamem"/>
        <w:numPr>
          <w:ilvl w:val="0"/>
          <w:numId w:val="1"/>
        </w:numPr>
        <w:jc w:val="both"/>
      </w:pPr>
    </w:p>
    <w:p w:rsidR="001A6C57" w:rsidRDefault="00077FDE"/>
    <w:sectPr w:rsidR="001A6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D5E"/>
    <w:multiLevelType w:val="hybridMultilevel"/>
    <w:tmpl w:val="A1A60EC0"/>
    <w:lvl w:ilvl="0" w:tplc="073286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70"/>
    <w:rsid w:val="00077FDE"/>
    <w:rsid w:val="009C0ED6"/>
    <w:rsid w:val="00AD1361"/>
    <w:rsid w:val="00ED5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ED5D7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D5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ED5D7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D5D70"/>
    <w:rPr>
      <w:rFonts w:asciiTheme="majorHAnsi" w:eastAsiaTheme="majorEastAsia" w:hAnsiTheme="majorHAnsi" w:cstheme="majorBidi"/>
      <w:b/>
      <w:bCs/>
      <w:i/>
      <w:iCs/>
      <w:color w:val="4F81BD" w:themeColor="accent1"/>
    </w:rPr>
  </w:style>
  <w:style w:type="paragraph" w:styleId="Odstavecseseznamem">
    <w:name w:val="List Paragraph"/>
    <w:basedOn w:val="Normln"/>
    <w:uiPriority w:val="1"/>
    <w:qFormat/>
    <w:rsid w:val="00ED5D70"/>
    <w:pPr>
      <w:ind w:left="720"/>
      <w:contextualSpacing/>
    </w:pPr>
  </w:style>
  <w:style w:type="paragraph" w:styleId="Normlnweb">
    <w:name w:val="Normal (Web)"/>
    <w:basedOn w:val="Normln"/>
    <w:uiPriority w:val="99"/>
    <w:semiHidden/>
    <w:unhideWhenUsed/>
    <w:rsid w:val="00ED5D7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ED5D7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D5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ED5D7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D5D70"/>
    <w:rPr>
      <w:rFonts w:asciiTheme="majorHAnsi" w:eastAsiaTheme="majorEastAsia" w:hAnsiTheme="majorHAnsi" w:cstheme="majorBidi"/>
      <w:b/>
      <w:bCs/>
      <w:i/>
      <w:iCs/>
      <w:color w:val="4F81BD" w:themeColor="accent1"/>
    </w:rPr>
  </w:style>
  <w:style w:type="paragraph" w:styleId="Odstavecseseznamem">
    <w:name w:val="List Paragraph"/>
    <w:basedOn w:val="Normln"/>
    <w:uiPriority w:val="1"/>
    <w:qFormat/>
    <w:rsid w:val="00ED5D70"/>
    <w:pPr>
      <w:ind w:left="720"/>
      <w:contextualSpacing/>
    </w:pPr>
  </w:style>
  <w:style w:type="paragraph" w:styleId="Normlnweb">
    <w:name w:val="Normal (Web)"/>
    <w:basedOn w:val="Normln"/>
    <w:uiPriority w:val="99"/>
    <w:semiHidden/>
    <w:unhideWhenUsed/>
    <w:rsid w:val="00ED5D7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4077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Kotrba</dc:creator>
  <cp:lastModifiedBy>Jan Kotrba</cp:lastModifiedBy>
  <cp:revision>2</cp:revision>
  <dcterms:created xsi:type="dcterms:W3CDTF">2018-09-30T21:20:00Z</dcterms:created>
  <dcterms:modified xsi:type="dcterms:W3CDTF">2018-09-30T21:20:00Z</dcterms:modified>
</cp:coreProperties>
</file>